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995D" w14:textId="77777777" w:rsidR="00A55A7B" w:rsidRDefault="00A55A7B"/>
    <w:p w14:paraId="37BD479F" w14:textId="77777777" w:rsidR="00BD3039" w:rsidRDefault="00BD3039"/>
    <w:p w14:paraId="7371797F" w14:textId="77777777" w:rsidR="00BD3039" w:rsidRDefault="00BD3039"/>
    <w:p w14:paraId="634EFC10" w14:textId="77777777" w:rsidR="00BD3039" w:rsidRDefault="00BD3039"/>
    <w:p w14:paraId="6828E6A0" w14:textId="77777777" w:rsidR="00BD3039" w:rsidRDefault="00BD3039"/>
    <w:p w14:paraId="44E420A8" w14:textId="77777777" w:rsidR="001942BD" w:rsidRDefault="001942BD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proofErr w:type="gramStart"/>
      <w:r w:rsidRPr="001942BD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臺</w:t>
      </w:r>
      <w:proofErr w:type="gramEnd"/>
      <w:r w:rsidRPr="001942BD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中市「台中果菜批發市場發展果菜</w:t>
      </w:r>
      <w:proofErr w:type="gramStart"/>
      <w:r w:rsidRPr="001942BD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運銷冷鏈供應</w:t>
      </w:r>
      <w:proofErr w:type="gramEnd"/>
      <w:r w:rsidRPr="001942BD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計畫」</w:t>
      </w:r>
      <w:proofErr w:type="gramStart"/>
      <w:r w:rsidRPr="001942BD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第一期統包</w:t>
      </w:r>
      <w:proofErr w:type="gramEnd"/>
      <w:r w:rsidRPr="001942BD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工程</w:t>
      </w:r>
    </w:p>
    <w:p w14:paraId="100976DC" w14:textId="1506E74D"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交通影響評估</w:t>
      </w:r>
    </w:p>
    <w:p w14:paraId="56219FE0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62FF38E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(定稿本)</w:t>
      </w:r>
    </w:p>
    <w:p w14:paraId="7437D328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1CAC976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2439E7AC" w14:textId="77777777"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交通量調查</w:t>
      </w:r>
    </w:p>
    <w:p w14:paraId="5C79785D" w14:textId="77777777" w:rsidR="00BD3039" w:rsidRDefault="00BD3039">
      <w:pPr>
        <w:widowControl/>
        <w:rPr>
          <w:rFonts w:ascii="標楷體" w:eastAsia="標楷體" w:hAnsi="標楷體"/>
          <w:color w:val="000000"/>
          <w:spacing w:val="20"/>
          <w:sz w:val="44"/>
          <w:szCs w:val="52"/>
        </w:rPr>
      </w:pPr>
      <w:r>
        <w:rPr>
          <w:rFonts w:ascii="標楷體" w:eastAsia="標楷體" w:hAnsi="標楷體"/>
          <w:color w:val="000000"/>
          <w:spacing w:val="20"/>
          <w:sz w:val="44"/>
          <w:szCs w:val="52"/>
        </w:rPr>
        <w:br w:type="page"/>
      </w:r>
    </w:p>
    <w:p w14:paraId="437591B4" w14:textId="34E2702B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一、現況-服務水準評估分析</w:t>
      </w:r>
    </w:p>
    <w:p w14:paraId="106388ED" w14:textId="30093A7E"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 w:rsidR="004D757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D7575" w:rsidRPr="00324CF4">
        <w:rPr>
          <w:rFonts w:eastAsia="標楷體"/>
          <w:sz w:val="28"/>
          <w:szCs w:val="28"/>
        </w:rPr>
        <w:t>–</w:t>
      </w:r>
      <w:proofErr w:type="gramEnd"/>
      <w:r w:rsidR="004D7575" w:rsidRPr="00324CF4">
        <w:rPr>
          <w:rFonts w:eastAsia="標楷體" w:hint="eastAsia"/>
          <w:sz w:val="28"/>
          <w:szCs w:val="28"/>
        </w:rPr>
        <w:t xml:space="preserve"> </w:t>
      </w:r>
      <w:r w:rsidR="004D7575" w:rsidRPr="00324CF4">
        <w:rPr>
          <w:rFonts w:eastAsia="標楷體" w:hint="eastAsia"/>
          <w:sz w:val="28"/>
          <w:szCs w:val="28"/>
        </w:rPr>
        <w:t>平日</w:t>
      </w:r>
      <w:r w:rsidR="004D7575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09"/>
        <w:gridCol w:w="576"/>
        <w:gridCol w:w="435"/>
        <w:gridCol w:w="620"/>
        <w:gridCol w:w="701"/>
        <w:gridCol w:w="701"/>
        <w:gridCol w:w="701"/>
        <w:gridCol w:w="705"/>
        <w:gridCol w:w="701"/>
        <w:gridCol w:w="701"/>
        <w:gridCol w:w="701"/>
        <w:gridCol w:w="694"/>
      </w:tblGrid>
      <w:tr w:rsidR="004D7575" w:rsidRPr="001A7085" w14:paraId="109C0F39" w14:textId="77777777" w:rsidTr="004D7575">
        <w:trPr>
          <w:tblHeader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058AAA3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33B0660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路段</w:t>
            </w:r>
          </w:p>
          <w:p w14:paraId="114806C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起</w:t>
            </w:r>
            <w:r w:rsidRPr="001A7085">
              <w:rPr>
                <w:rFonts w:hint="eastAsia"/>
                <w:color w:val="000000"/>
                <w:szCs w:val="22"/>
              </w:rPr>
              <w:t xml:space="preserve"> - </w:t>
            </w:r>
            <w:r w:rsidRPr="001A7085">
              <w:rPr>
                <w:rFonts w:hint="eastAsia"/>
                <w:color w:val="000000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3388BA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7B53836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4DE5D80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容量</w:t>
            </w:r>
            <w:r w:rsidRPr="001A7085">
              <w:rPr>
                <w:rFonts w:hint="eastAsia"/>
                <w:color w:val="000000"/>
                <w:szCs w:val="22"/>
              </w:rPr>
              <w:t>(C)</w:t>
            </w:r>
          </w:p>
        </w:tc>
        <w:tc>
          <w:tcPr>
            <w:tcW w:w="1550" w:type="pct"/>
            <w:gridSpan w:val="4"/>
            <w:shd w:val="clear" w:color="auto" w:fill="auto"/>
            <w:vAlign w:val="center"/>
          </w:tcPr>
          <w:p w14:paraId="059E0A1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proofErr w:type="gramStart"/>
            <w:r w:rsidRPr="001A7085">
              <w:rPr>
                <w:rFonts w:hint="eastAsia"/>
                <w:color w:val="000000"/>
                <w:szCs w:val="22"/>
              </w:rPr>
              <w:t>晨峰時段</w:t>
            </w:r>
            <w:proofErr w:type="gramEnd"/>
          </w:p>
        </w:tc>
        <w:tc>
          <w:tcPr>
            <w:tcW w:w="1545" w:type="pct"/>
            <w:gridSpan w:val="4"/>
            <w:shd w:val="clear" w:color="auto" w:fill="auto"/>
            <w:vAlign w:val="center"/>
          </w:tcPr>
          <w:p w14:paraId="1AF6FED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昏峰時段</w:t>
            </w:r>
          </w:p>
        </w:tc>
      </w:tr>
      <w:tr w:rsidR="004D7575" w:rsidRPr="001A7085" w14:paraId="7A8EE25E" w14:textId="77777777" w:rsidTr="004D7575">
        <w:trPr>
          <w:tblHeader/>
        </w:trPr>
        <w:tc>
          <w:tcPr>
            <w:tcW w:w="449" w:type="pct"/>
            <w:vMerge/>
            <w:shd w:val="clear" w:color="auto" w:fill="auto"/>
            <w:vAlign w:val="center"/>
          </w:tcPr>
          <w:p w14:paraId="4E00B44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C10047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D87534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2B9341D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4B515D3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B7138A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旅行</w:t>
            </w:r>
          </w:p>
          <w:p w14:paraId="11984C2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AAEE91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流量</w:t>
            </w:r>
            <w:r w:rsidRPr="001A7085">
              <w:rPr>
                <w:rFonts w:hint="eastAsia"/>
                <w:color w:val="000000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331A8B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V/C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21801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服務</w:t>
            </w:r>
          </w:p>
          <w:p w14:paraId="173CD55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3D24228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旅行</w:t>
            </w:r>
          </w:p>
          <w:p w14:paraId="0440A53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0E062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流量</w:t>
            </w:r>
            <w:r w:rsidRPr="001A7085">
              <w:rPr>
                <w:rFonts w:hint="eastAsia"/>
                <w:color w:val="000000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80F706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V/C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357A53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服務</w:t>
            </w:r>
          </w:p>
          <w:p w14:paraId="7468FBC0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水準</w:t>
            </w:r>
          </w:p>
        </w:tc>
      </w:tr>
      <w:tr w:rsidR="004D7575" w:rsidRPr="001A7085" w14:paraId="7E173B83" w14:textId="77777777" w:rsidTr="004D7575">
        <w:tc>
          <w:tcPr>
            <w:tcW w:w="449" w:type="pct"/>
            <w:vMerge w:val="restart"/>
            <w:vAlign w:val="center"/>
          </w:tcPr>
          <w:p w14:paraId="568F2676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4CC34F83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1A7085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7BCE3BD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1DA8C7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84C41B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07E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797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1906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D14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0.65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240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1A9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59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1267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669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0.43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E1D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4D7575" w:rsidRPr="001A7085" w14:paraId="15FAE1CA" w14:textId="77777777" w:rsidTr="004D7575">
        <w:tc>
          <w:tcPr>
            <w:tcW w:w="449" w:type="pct"/>
            <w:vMerge/>
            <w:vAlign w:val="center"/>
          </w:tcPr>
          <w:p w14:paraId="5C531031" w14:textId="77777777" w:rsidR="004D7575" w:rsidRPr="001A7085" w:rsidRDefault="004D7575" w:rsidP="00DE1448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79A10E86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32B72C0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8200FF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12066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28D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E2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1576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9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0.53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A07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121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3D5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1120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BC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0.38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379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4D7575" w:rsidRPr="001A7085" w14:paraId="75623E80" w14:textId="77777777" w:rsidTr="004D7575">
        <w:tc>
          <w:tcPr>
            <w:tcW w:w="449" w:type="pct"/>
            <w:vMerge w:val="restart"/>
            <w:vAlign w:val="center"/>
          </w:tcPr>
          <w:p w14:paraId="54B4BEA0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3501DB77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中清路三段</w:t>
            </w:r>
            <w:r w:rsidRPr="001A7085">
              <w:rPr>
                <w:rFonts w:eastAsia="標楷體" w:hint="eastAsia"/>
                <w:sz w:val="22"/>
                <w:szCs w:val="22"/>
              </w:rPr>
              <w:t>215</w:t>
            </w:r>
            <w:r w:rsidRPr="001A7085">
              <w:rPr>
                <w:rFonts w:eastAsia="標楷體" w:hint="eastAsia"/>
                <w:sz w:val="22"/>
                <w:szCs w:val="22"/>
              </w:rPr>
              <w:t>巷</w:t>
            </w:r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234D27D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1FD509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E0AB97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5B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5CC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1885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047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0.64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CA2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34B8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63CA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1102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1A6A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0.37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532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4D7575" w:rsidRPr="001A7085" w14:paraId="1202587D" w14:textId="77777777" w:rsidTr="004D7575">
        <w:tc>
          <w:tcPr>
            <w:tcW w:w="449" w:type="pct"/>
            <w:vMerge/>
            <w:vAlign w:val="center"/>
          </w:tcPr>
          <w:p w14:paraId="5504BE11" w14:textId="77777777" w:rsidR="004D7575" w:rsidRPr="001A7085" w:rsidRDefault="004D7575" w:rsidP="00DE1448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31FC7EE6" w14:textId="77777777" w:rsidR="004D7575" w:rsidRPr="001A7085" w:rsidRDefault="004D7575" w:rsidP="00DE1448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3E9D0689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9108C77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AE96AC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AF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13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1909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B6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0.65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83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983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1C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2715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44E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0.92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4809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</w:tbl>
    <w:p w14:paraId="6D15B8A1" w14:textId="77777777" w:rsidR="004D7575" w:rsidRPr="004D7575" w:rsidRDefault="004D7575" w:rsidP="004D7575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14:paraId="6412F18E" w14:textId="68C738D8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bookmarkStart w:id="0" w:name="_Hlk2354072"/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10"/>
        <w:gridCol w:w="576"/>
        <w:gridCol w:w="435"/>
        <w:gridCol w:w="620"/>
        <w:gridCol w:w="701"/>
        <w:gridCol w:w="701"/>
        <w:gridCol w:w="701"/>
        <w:gridCol w:w="705"/>
        <w:gridCol w:w="701"/>
        <w:gridCol w:w="701"/>
        <w:gridCol w:w="701"/>
        <w:gridCol w:w="692"/>
      </w:tblGrid>
      <w:tr w:rsidR="004D7575" w:rsidRPr="001A7085" w14:paraId="25B8342B" w14:textId="77777777" w:rsidTr="004D7575">
        <w:trPr>
          <w:tblHeader/>
        </w:trPr>
        <w:tc>
          <w:tcPr>
            <w:tcW w:w="450" w:type="pct"/>
            <w:vMerge w:val="restart"/>
            <w:shd w:val="clear" w:color="auto" w:fill="auto"/>
            <w:vAlign w:val="center"/>
          </w:tcPr>
          <w:p w14:paraId="6C0EF5D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4F9603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路段</w:t>
            </w:r>
          </w:p>
          <w:p w14:paraId="3DEDF42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起</w:t>
            </w:r>
            <w:r w:rsidRPr="001A7085">
              <w:rPr>
                <w:rFonts w:hint="eastAsia"/>
                <w:color w:val="000000"/>
                <w:szCs w:val="22"/>
              </w:rPr>
              <w:t xml:space="preserve"> - </w:t>
            </w:r>
            <w:r w:rsidRPr="001A7085">
              <w:rPr>
                <w:rFonts w:hint="eastAsia"/>
                <w:color w:val="000000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CBD516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35E84A8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2B7F4DB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容量</w:t>
            </w:r>
            <w:r w:rsidRPr="001A7085">
              <w:rPr>
                <w:rFonts w:hint="eastAsia"/>
                <w:color w:val="000000"/>
                <w:szCs w:val="22"/>
              </w:rPr>
              <w:t>(C)</w:t>
            </w:r>
          </w:p>
        </w:tc>
        <w:tc>
          <w:tcPr>
            <w:tcW w:w="1550" w:type="pct"/>
            <w:gridSpan w:val="4"/>
            <w:shd w:val="clear" w:color="auto" w:fill="auto"/>
            <w:vAlign w:val="center"/>
          </w:tcPr>
          <w:p w14:paraId="4DD471CA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proofErr w:type="gramStart"/>
            <w:r w:rsidRPr="001A7085">
              <w:rPr>
                <w:rFonts w:hint="eastAsia"/>
                <w:color w:val="000000"/>
                <w:szCs w:val="22"/>
              </w:rPr>
              <w:t>晨峰時段</w:t>
            </w:r>
            <w:proofErr w:type="gramEnd"/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14:paraId="6A1E413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昏峰時段</w:t>
            </w:r>
          </w:p>
        </w:tc>
      </w:tr>
      <w:tr w:rsidR="004D7575" w:rsidRPr="001A7085" w14:paraId="079E9F7A" w14:textId="77777777" w:rsidTr="004D7575">
        <w:trPr>
          <w:tblHeader/>
        </w:trPr>
        <w:tc>
          <w:tcPr>
            <w:tcW w:w="450" w:type="pct"/>
            <w:vMerge/>
            <w:shd w:val="clear" w:color="auto" w:fill="auto"/>
            <w:vAlign w:val="center"/>
          </w:tcPr>
          <w:p w14:paraId="26B62C0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5C3597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224CE78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7B5BEF9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1102D510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4B487A0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旅行</w:t>
            </w:r>
          </w:p>
          <w:p w14:paraId="0CC3E38A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1FCD38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流量</w:t>
            </w:r>
            <w:r w:rsidRPr="001A7085">
              <w:rPr>
                <w:rFonts w:hint="eastAsia"/>
                <w:color w:val="000000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4B332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V/C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F5AAC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服務</w:t>
            </w:r>
          </w:p>
          <w:p w14:paraId="71A608E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B194D7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旅行</w:t>
            </w:r>
          </w:p>
          <w:p w14:paraId="7CA7B1A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858352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流量</w:t>
            </w:r>
            <w:r w:rsidRPr="001A7085">
              <w:rPr>
                <w:rFonts w:hint="eastAsia"/>
                <w:color w:val="000000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FCFEF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V/C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CD96E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服務</w:t>
            </w:r>
          </w:p>
          <w:p w14:paraId="2823FC9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水準</w:t>
            </w:r>
          </w:p>
        </w:tc>
      </w:tr>
      <w:tr w:rsidR="004D7575" w:rsidRPr="001A7085" w14:paraId="141948F9" w14:textId="77777777" w:rsidTr="004D7575">
        <w:tc>
          <w:tcPr>
            <w:tcW w:w="450" w:type="pct"/>
            <w:vMerge w:val="restart"/>
            <w:vAlign w:val="center"/>
          </w:tcPr>
          <w:p w14:paraId="6B58C4A3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477C9FB2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1A7085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13073A8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75CC567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D0DC60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A90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F63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1940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7837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0.66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C6E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53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23.4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8F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2228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A30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0.76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C500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4D7575" w:rsidRPr="001A7085" w14:paraId="0FDE6281" w14:textId="77777777" w:rsidTr="004D7575">
        <w:tc>
          <w:tcPr>
            <w:tcW w:w="450" w:type="pct"/>
            <w:vMerge/>
            <w:vAlign w:val="center"/>
          </w:tcPr>
          <w:p w14:paraId="2911463C" w14:textId="77777777" w:rsidR="004D7575" w:rsidRPr="001A7085" w:rsidRDefault="004D7575" w:rsidP="00DE1448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16C0341B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669BAE2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D74C670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3EDA057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19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B88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1430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C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12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B9F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23.1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BBD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1687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89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0.57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28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4D7575" w:rsidRPr="001A7085" w14:paraId="1D7BDDD5" w14:textId="77777777" w:rsidTr="004D7575">
        <w:tc>
          <w:tcPr>
            <w:tcW w:w="450" w:type="pct"/>
            <w:vMerge w:val="restart"/>
            <w:vAlign w:val="center"/>
          </w:tcPr>
          <w:p w14:paraId="6175AC74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7A65C3D1" w14:textId="77777777" w:rsidR="004D7575" w:rsidRPr="001A7085" w:rsidRDefault="004D7575" w:rsidP="00DE1448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中清路三段</w:t>
            </w:r>
            <w:r w:rsidRPr="001A7085">
              <w:rPr>
                <w:rFonts w:eastAsia="標楷體" w:hint="eastAsia"/>
                <w:sz w:val="22"/>
                <w:szCs w:val="22"/>
              </w:rPr>
              <w:t>215</w:t>
            </w:r>
            <w:r w:rsidRPr="001A7085">
              <w:rPr>
                <w:rFonts w:eastAsia="標楷體" w:hint="eastAsia"/>
                <w:sz w:val="22"/>
                <w:szCs w:val="22"/>
              </w:rPr>
              <w:t>巷</w:t>
            </w:r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2D16156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340AAA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2E06B8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BE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25.1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E798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1202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829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0.41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73D8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1557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6559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1134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F0C1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0.38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0BC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4D7575" w:rsidRPr="001A7085" w14:paraId="394522F4" w14:textId="77777777" w:rsidTr="004D7575">
        <w:tc>
          <w:tcPr>
            <w:tcW w:w="450" w:type="pct"/>
            <w:vMerge/>
            <w:vAlign w:val="center"/>
          </w:tcPr>
          <w:p w14:paraId="33F9EB61" w14:textId="77777777" w:rsidR="004D7575" w:rsidRPr="001A7085" w:rsidRDefault="004D7575" w:rsidP="00DE1448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15C7A828" w14:textId="77777777" w:rsidR="004D7575" w:rsidRPr="001A7085" w:rsidRDefault="004D7575" w:rsidP="00DE1448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78AB7B0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FB59469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40B3FD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B75A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3E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1873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86C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0.63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DA8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1CF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24.3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BF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2122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4E9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 xml:space="preserve">0.72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477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</w:tbl>
    <w:p w14:paraId="6E191BDC" w14:textId="7BA86895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06C10B2D" w14:textId="156D469C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1C3A9C00" w14:textId="18298C4D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0CF81807" w14:textId="0A069EFF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B0E5E93" w14:textId="0C7AEB4E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2A1BF97" w14:textId="67271117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0C79D62" w14:textId="05F2FB84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55A7B5BE" w14:textId="1246CE5F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4167BD39" w14:textId="398819D2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5534F14" w14:textId="72E27627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74DBBA30" w14:textId="0E02B174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185E5D60" w14:textId="566CAA91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21D85FBC" w14:textId="1774951F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72E56076" w14:textId="77777777" w:rsidR="00956E2C" w:rsidRPr="004D7575" w:rsidRDefault="00956E2C" w:rsidP="004D7575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bookmarkEnd w:id="0"/>
    <w:p w14:paraId="7A350C7D" w14:textId="5B7671BC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4D7575" w:rsidRPr="00A51DFA" w14:paraId="3CAFFDE9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602D0D5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A51DFA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3B65E593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4F2514DD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5C9E41AB" w14:textId="77777777" w:rsidR="004D7575" w:rsidRPr="00A51DFA" w:rsidRDefault="004D7575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3E4A1FBA" w14:textId="77777777" w:rsidR="004D7575" w:rsidRPr="00A51DFA" w:rsidRDefault="004D7575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4D7575" w:rsidRPr="00A51DFA" w14:paraId="4B11AD36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46AC973B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66328620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3B5075B5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18C072CE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2A00F85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0244019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05FDCB7C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74740E6A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2359FC73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4E368D63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1DDADEFE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70A96972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2E3F3CF1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4D7575" w:rsidRPr="00A51DFA" w14:paraId="6BC3F3C0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002ECB49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1E395AC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08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1271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88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D37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07159A4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46.2</w:t>
            </w:r>
            <w:r w:rsidRPr="00A51DFA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2CD464D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D90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DDD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8ED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D75A7F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53.5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5B8C0A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1723801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576AFD37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E8119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F4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1632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BA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33.9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B2B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D92F7C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A38987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BFE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C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F4A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6888C04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1445FF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F4DCBC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7F5027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6D47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487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E6B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51.1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642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268327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081F955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68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1267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E81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64.3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894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75038CF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443923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7889801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68EA1A6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8DC44C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80A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1361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51E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A61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6F12A45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9377679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3E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2096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DE8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72.5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1F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2F59617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2FC6A5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2DDA606D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E03304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</w:p>
          <w:p w14:paraId="6B5F991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  <w:r w:rsidRPr="00A51DF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D81C36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268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CAC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598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1CBBDE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40.3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041DD9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3E3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818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BA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EE5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23624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41.4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2345CD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</w:p>
        </w:tc>
      </w:tr>
      <w:tr w:rsidR="004D7575" w:rsidRPr="00A51DFA" w14:paraId="09B1206A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DB1F18B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E8C37F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C9B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3069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45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7B2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82A7E4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13C48D6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CC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2072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0FC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19.4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AA8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44ADBC7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824753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13AB777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B3531C9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2C3DD7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D20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D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5C6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7D0C66D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FD20425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E89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67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B01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71E2A37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EA529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3E8E003E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49D2FFE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46DBF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8C5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DDF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45.9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5B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0F8BC54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01C1036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8BC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53C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66.2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76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63B900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B63610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3FA35401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8AC14E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2CABB01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8D6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FA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77.6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1B9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415A146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57.5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37CC858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B5E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1624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308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46.8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C42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8A8DCB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53.7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1283C6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5F62010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7DA707E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21A929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F48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EB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510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D541C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EE7A01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ADE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545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26.8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C7D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7189A5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8A0E44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60B3AE8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DCD90A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2342CB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99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8E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48A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CB2FAE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94F0C6F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ECD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F13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54.5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71D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B087C1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F8EB49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6941AFA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683BFD9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07C3D5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78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59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49.3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D64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2F8F941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23128B2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15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3294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06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63.9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0EE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1E99BF2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B4821B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0F03661A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7FBD15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329BABC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C8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2881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165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59.9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5F5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AD4CAE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56.1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5078819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718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A69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218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48F5934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49.1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01EF75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26DEDB65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070AE5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DDD109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CB5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E24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D2E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302FAD3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0156496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922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CD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35.9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08F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245313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37EE9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36A8E77C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E9371D4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982BE7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A2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1906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BFB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52.6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13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53DB3C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CBB1D7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372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3634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7A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56.1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81E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2AA21CA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8328F1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152AEBF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08C5506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4A91B9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2EF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B4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2E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3AA1AF0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7C4EBCC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D0C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D3D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902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7B367A2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3F962D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1C06B5F9" w14:textId="10F86018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4D7575" w:rsidRPr="00A51DFA" w14:paraId="5D46D2CF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487FCA1A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A51DFA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69792D92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68D629FB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7B156A41" w14:textId="77777777" w:rsidR="004D7575" w:rsidRPr="00A51DFA" w:rsidRDefault="004D7575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7F9A4B47" w14:textId="77777777" w:rsidR="004D7575" w:rsidRPr="00A51DFA" w:rsidRDefault="004D7575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4D7575" w:rsidRPr="00A51DFA" w14:paraId="45E38429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01123E52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33ED9194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3BF6A0AD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7F7EDDE1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4112FEC5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10C49320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604CF802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03D34636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5B39452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3F1EEA92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2019B11E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14AC89B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3A2C05B3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4D7575" w:rsidRPr="00A51DFA" w14:paraId="22CF2EC4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451F47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171C04F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1F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0DE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32.7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77A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0473BFE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43.1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795C02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A40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20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35.7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98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4EB0CD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44.3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3857FE9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</w:p>
        </w:tc>
      </w:tr>
      <w:tr w:rsidR="004D7575" w:rsidRPr="00A51DFA" w14:paraId="181B9479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141E05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748E40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48F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228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37.1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CB9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313665C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EEC211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80D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1182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EA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DF8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1B2BFB6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15795D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5A13F5A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51BB11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2666B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9A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E0F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58.8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5FF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1E5A667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D18EEB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D16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231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2E8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3A5D022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D29725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2346892F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AC2F7A8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4A3BD8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13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A4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37.5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13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FF5835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8BD0BE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9E1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1479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B8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53.6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C96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03912F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89A51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10949CB9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4098280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</w:p>
          <w:p w14:paraId="5BE04BB4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  <w:r w:rsidRPr="00A51DF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6C5251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928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A8A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A1D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24C1EED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40.6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3EF5060D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E6E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905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19D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389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3518B5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42.9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A5C437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</w:p>
        </w:tc>
      </w:tr>
      <w:tr w:rsidR="004D7575" w:rsidRPr="00A51DFA" w14:paraId="0AA0472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04D280B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B0608B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ECD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1795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89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553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2B1E6D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DF180FF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E0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70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79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7FB6CD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304CFB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2C5AAB2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1D6E0E3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B7E3B0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DB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DB1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59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271E5E1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30BCB7B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051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059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19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542517A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E090D9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17097ED5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D65B0F8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142E8D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7CA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4EB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595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5088FB1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215090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3E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1217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CFC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45.7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3EA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22FC21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D36B6A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5E946EF9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2536F4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35E0854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EA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D81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B2C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1A01874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48.6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47AE634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6AE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1468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D73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34C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1F1309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59.5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CE23EE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35C00EDE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F7229B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9B804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2C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B6A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13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003" w:type="dxa"/>
            <w:vMerge/>
            <w:vAlign w:val="center"/>
          </w:tcPr>
          <w:p w14:paraId="0BB8999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3E8832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63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4EB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DDB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3807CC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33FE85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6FAA156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4073144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2F9D6A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42B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15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46E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35C1BC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FA171D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02F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A5B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42.6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D54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6A0285E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DD857B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81442C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6B039EBA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4ED3A1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22D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2438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C4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59.9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D2B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422601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7270747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A6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2785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D91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77.2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56D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1459703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633B0D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934A16" w14:paraId="283F384D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C51E2B8" w14:textId="77777777" w:rsidR="004D7575" w:rsidRPr="00934A16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934A16">
              <w:rPr>
                <w:rFonts w:eastAsia="標楷體" w:hint="eastAsia"/>
                <w:sz w:val="22"/>
                <w:szCs w:val="22"/>
              </w:rPr>
              <w:t>環中路一段</w:t>
            </w:r>
            <w:r w:rsidRPr="00934A16">
              <w:rPr>
                <w:rFonts w:eastAsia="標楷體" w:hint="eastAsia"/>
                <w:sz w:val="22"/>
                <w:szCs w:val="22"/>
              </w:rPr>
              <w:t>/</w:t>
            </w:r>
            <w:r w:rsidRPr="00934A16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7C73894D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54B7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1457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F986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31.3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6C1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217C683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 w:hint="eastAsia"/>
                <w:sz w:val="22"/>
                <w:szCs w:val="22"/>
              </w:rPr>
              <w:t>52.6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3CB808D6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34A16"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CC4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1762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F95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38.3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8E8B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B7841B6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 w:hint="eastAsia"/>
                <w:sz w:val="22"/>
                <w:szCs w:val="22"/>
              </w:rPr>
              <w:t>59.2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F7DCD71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934A16" w14:paraId="68FC9A4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C5FAA0E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0BAAE3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8B1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269C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37.1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F11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09DA3BD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A9F7AF4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AEB1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A426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35.8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3CB7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82A1C82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29493F3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934A16" w14:paraId="0C28E988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DB6ACAB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40AFC08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859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2179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CA2A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68.1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99D4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58E13B7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3B45D0A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23AC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2985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4B8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72.6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912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A867335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2FE9863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934A16" w14:paraId="23A3920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1893B889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61B271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74A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C97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B97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2B52B8C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F889CBE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D9B2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761B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A7A1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204F795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3EF051B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6A1FF6F6" w14:textId="136BB51B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260F76D8" w14:textId="3A4F127D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06850CF8" w14:textId="394F4B7A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20F68CE" w14:textId="14346661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9484BEA" w14:textId="25951E16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4AFEFCE" w14:textId="4C8FAC6B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ED66501" w14:textId="77777777" w:rsidR="00956E2C" w:rsidRPr="004D7575" w:rsidRDefault="00956E2C" w:rsidP="004D7575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14:paraId="169C98C3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目標年開發前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109D2119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4065773E" w14:textId="77777777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5CB97768" w14:textId="77777777" w:rsidTr="00A518D8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1B456CF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5171876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0B63A40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89869D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5A208FD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2E3B93F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3EA8F2B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14:paraId="7273BA2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A518D8" w:rsidRPr="00D50353" w14:paraId="76C35B77" w14:textId="77777777" w:rsidTr="00A518D8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5226B9C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2B10D5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4D5874A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557F11A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06D5840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837794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133580F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6A1AFE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3E68D9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D2645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28606E4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674036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7BB4075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48AB54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85842E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D0A511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5FD4837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</w:tr>
      <w:tr w:rsidR="00A518D8" w:rsidRPr="00D50353" w14:paraId="6F592C58" w14:textId="77777777" w:rsidTr="00A518D8">
        <w:tc>
          <w:tcPr>
            <w:tcW w:w="451" w:type="pct"/>
            <w:vMerge w:val="restart"/>
            <w:vAlign w:val="center"/>
          </w:tcPr>
          <w:p w14:paraId="3F98E721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67E7C36A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41409EF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71F1AF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5A0FC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3C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24.3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CF8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1998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3CE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0.68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13E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6DC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24.2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AA1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1328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F85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0.45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E7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08E9B8E4" w14:textId="77777777" w:rsidTr="00A518D8">
        <w:tc>
          <w:tcPr>
            <w:tcW w:w="451" w:type="pct"/>
            <w:vMerge/>
            <w:vAlign w:val="center"/>
          </w:tcPr>
          <w:p w14:paraId="4B072E1E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6D81225E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0E10587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41E07A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17426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CCA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DF7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1652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12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0.56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FC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B07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C34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1174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A8C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53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11A640B6" w14:textId="77777777" w:rsidTr="00A518D8">
        <w:tc>
          <w:tcPr>
            <w:tcW w:w="451" w:type="pct"/>
            <w:vMerge w:val="restart"/>
            <w:vAlign w:val="center"/>
          </w:tcPr>
          <w:p w14:paraId="0966C1B2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46218C5A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1012258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33559F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C8667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CF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D5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1977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01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ACC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110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F3C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1156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EE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0.39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0E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2DA427E6" w14:textId="77777777" w:rsidTr="00A518D8">
        <w:tc>
          <w:tcPr>
            <w:tcW w:w="451" w:type="pct"/>
            <w:vMerge/>
            <w:vAlign w:val="center"/>
          </w:tcPr>
          <w:p w14:paraId="320D4416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41F9BBC9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4A5E5E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B71F7F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E42437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DA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DB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2001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601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0.68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E8B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67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DF0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2847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6B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0.97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2DE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</w:tbl>
    <w:p w14:paraId="26508FC6" w14:textId="77777777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 w:hint="eastAsia"/>
          <w:sz w:val="28"/>
          <w:szCs w:val="28"/>
        </w:rPr>
      </w:pPr>
    </w:p>
    <w:p w14:paraId="0F9C6536" w14:textId="1C48B7AE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3B418C02" w14:textId="77777777" w:rsidTr="00A518D8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65919BD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E14C7E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1E4583E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BE1AAA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4B5CA6E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3C7CBF6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18C8463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14:paraId="563B47E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A518D8" w:rsidRPr="00D50353" w14:paraId="7FFCD906" w14:textId="77777777" w:rsidTr="00A518D8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5CA4F99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00755D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7475FAD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6D24F81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3E4EC9C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FA0748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79A3E5B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FB17D9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72B11E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5A5F7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080C8FE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FA461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705F0B9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4D4F2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5E2E2E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26F62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1DBD3DE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</w:tr>
      <w:tr w:rsidR="00A518D8" w:rsidRPr="00D50353" w14:paraId="1C78AC83" w14:textId="77777777" w:rsidTr="00A518D8">
        <w:tc>
          <w:tcPr>
            <w:tcW w:w="451" w:type="pct"/>
            <w:vMerge w:val="restart"/>
            <w:vAlign w:val="center"/>
          </w:tcPr>
          <w:p w14:paraId="221EC307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112CA329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787C178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B9FD31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71D79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66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15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2034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C0F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0.69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60B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A4C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22.9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0F2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2336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64B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0.79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E17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68945504" w14:textId="77777777" w:rsidTr="00A518D8">
        <w:tc>
          <w:tcPr>
            <w:tcW w:w="451" w:type="pct"/>
            <w:vMerge/>
            <w:vAlign w:val="center"/>
          </w:tcPr>
          <w:p w14:paraId="5C7EDC74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09DC3732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603E1F9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A4F37C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C1AB4A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B78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A6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1499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F1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0.51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096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EA3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22.6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06B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1769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860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D56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1BF6A2D5" w14:textId="77777777" w:rsidTr="00A518D8">
        <w:tc>
          <w:tcPr>
            <w:tcW w:w="451" w:type="pct"/>
            <w:vMerge w:val="restart"/>
            <w:vAlign w:val="center"/>
          </w:tcPr>
          <w:p w14:paraId="1D8E7111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7C946141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6363F0C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C18C70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D973A7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D86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BF1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1261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766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0.43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4D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7C0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DE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1189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C2F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82F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7C3300CC" w14:textId="77777777" w:rsidTr="00A518D8">
        <w:tc>
          <w:tcPr>
            <w:tcW w:w="451" w:type="pct"/>
            <w:vMerge/>
            <w:vAlign w:val="center"/>
          </w:tcPr>
          <w:p w14:paraId="5FD19746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06A546BA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0D970F7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737E23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EDA64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C7D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643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1964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550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504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FF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91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2225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12F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0.75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8AD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</w:tbl>
    <w:p w14:paraId="0DC2F1D0" w14:textId="41EDB2ED" w:rsidR="004D7575" w:rsidRDefault="004D7575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56F60696" w14:textId="37679630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BF98648" w14:textId="4EA13FA3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B1334FF" w14:textId="4AE4D9E0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8874BE7" w14:textId="0977BB7B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51601A00" w14:textId="6ED2544E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5F91A2B" w14:textId="106D9168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566FF595" w14:textId="202D34D1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14FE7AF" w14:textId="7177C910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B695643" w14:textId="331F197D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B219F62" w14:textId="63EC5DAC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7DD27EF9" w14:textId="0F5E2174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29361085" w14:textId="77777777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 w:hint="eastAsia"/>
          <w:sz w:val="28"/>
          <w:szCs w:val="28"/>
        </w:rPr>
      </w:pPr>
    </w:p>
    <w:p w14:paraId="073E84A4" w14:textId="54011B29" w:rsidR="00206DCD" w:rsidRPr="004D7575" w:rsidRDefault="00206DCD" w:rsidP="00206DCD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  <w:r w:rsidR="004D757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D7575" w:rsidRPr="00324CF4">
        <w:rPr>
          <w:rFonts w:eastAsia="標楷體"/>
          <w:sz w:val="28"/>
          <w:szCs w:val="28"/>
        </w:rPr>
        <w:t>–</w:t>
      </w:r>
      <w:proofErr w:type="gramEnd"/>
      <w:r w:rsidR="004D7575" w:rsidRPr="00324CF4">
        <w:rPr>
          <w:rFonts w:eastAsia="標楷體" w:hint="eastAsia"/>
          <w:sz w:val="28"/>
          <w:szCs w:val="28"/>
        </w:rPr>
        <w:t xml:space="preserve"> </w:t>
      </w:r>
      <w:r w:rsidR="004D7575" w:rsidRPr="00324CF4">
        <w:rPr>
          <w:rFonts w:eastAsia="標楷體" w:hint="eastAsia"/>
          <w:sz w:val="28"/>
          <w:szCs w:val="28"/>
        </w:rPr>
        <w:t>平日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A518D8" w:rsidRPr="00D50353" w14:paraId="519C8B74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6D56440C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217D6AD6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63784B90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18F7B984" w14:textId="77777777" w:rsidR="00A518D8" w:rsidRPr="00D50353" w:rsidRDefault="00A518D8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7294CD80" w14:textId="77777777" w:rsidR="00A518D8" w:rsidRPr="00D50353" w:rsidRDefault="00A518D8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A518D8" w:rsidRPr="00D50353" w14:paraId="4F204E55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7D9EC6F7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4F43EC2A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7BC7D99A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3CF3DAB0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72196195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52C1948D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676CD62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555FF2A7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5CECC6C2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0291F55E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347ED86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01411602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38F5F762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A518D8" w:rsidRPr="00D50353" w14:paraId="2FE58AD8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2569EF1E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6C071C6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7DD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1333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A1C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45.9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49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262023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48.5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4FCFB5C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D56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E09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35.3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79E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0782D76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56.1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18F420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520AC7E3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40C5B0F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90E191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EAC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1712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D92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35.5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3C0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3D3F0F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4CF5F4A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588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1072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E0D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22.4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D7D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65804CC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60D949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0DF56AE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2A3378B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A968E6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285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1251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97A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53.6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B9C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7C191E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AC2481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CC8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1328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554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67.4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FAD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CAB6AC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72C7DB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F69511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30D2774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AAF699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185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1427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312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61.9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4D9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48D3D08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0F3C54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BE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2198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8D1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76.0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71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5CF984C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B6867F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7F4BE28C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26598C0B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545E58E9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285D77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842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FE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40.4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930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E07F0C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42.2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1AC9A33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47E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858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5DA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41.7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CFB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AADAFF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43.5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443922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A518D8" w:rsidRPr="00D50353" w14:paraId="0D634E6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D3F0E05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709A4B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E49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3218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1BB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40.4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C4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62E7AF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030CB33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191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2173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F6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20.3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E9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6D023C4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9D00BD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77CD285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5C2FB8A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438B33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69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5CD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AC5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5C75CEA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E86E3F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2A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E11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B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52C51A4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E8ECFF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DC257D9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490B9B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F3178E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E9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1235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ADC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ADC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5F7FEEB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9F564CE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FE8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1989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D2F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69.5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0C5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06216CA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B52423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07810098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3B0F7F3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0724F02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0D7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2387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474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79.8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FEA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D45666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59.9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A75E69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33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1702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8E0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49.1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B8D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3A81ED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56.3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3B3103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5F7A020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B00840F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DD7202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10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BA4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45.5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B0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0B1F3F4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8CC4E4E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DE4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903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34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28.2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71F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186BEF6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FCC663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4D7DE987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6ABB8DA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4DF70E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B1A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955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AF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45.8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AA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3342929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BFDC854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F77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1269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458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57.1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456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A42243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674E4E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3F61ACE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7274ACB1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111FB8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CB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2404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091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51.7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CC8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078DE04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8E25105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1A5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3454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AB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67.0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980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5B6023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27F97F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0E1936DE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36F012A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348C882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A04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8A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62.8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AE8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4FE6B8F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58.8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153ED9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D93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2317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473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40.5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63D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75A454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51.5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3D1FF57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3AFEA825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85AAB8D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974364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58B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C43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38.8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5A5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5B772F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6745D8D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8E0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E8B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37.6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124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4A8ADB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61D3EC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E1FD5A6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56856856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7007D5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359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1998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F09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55.2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F82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57B5C0D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2B3AA14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C76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3811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003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58.9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794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1C2B369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0DB0A1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47119060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1654165A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2EA346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B4E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9E5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834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0BBD884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120B52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571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6F6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B2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2E01C69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52BA97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497BD23B" w14:textId="7B9BE8DE" w:rsidR="004D7575" w:rsidRPr="00A518D8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405CFD51" w14:textId="0BDC6904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A518D8" w:rsidRPr="00D50353" w14:paraId="1CD1CF86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70B16DA3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61C800F2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50D93222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3765239C" w14:textId="77777777" w:rsidR="00A518D8" w:rsidRPr="00D50353" w:rsidRDefault="00A518D8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3E13E8AB" w14:textId="77777777" w:rsidR="00A518D8" w:rsidRPr="00D50353" w:rsidRDefault="00A518D8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A518D8" w:rsidRPr="00D50353" w14:paraId="61842794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381314A2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4F0B533B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0084EA1C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0615E85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117E7BD1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3C60C0B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66CE51D4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14260F28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13201C8B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51F3BE0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0ECD57CD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76AE1DB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10B742A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A518D8" w:rsidRPr="00D50353" w14:paraId="0A13D03C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25EF33BB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64A0540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BE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507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03A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33.6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9AD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23526DF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44.3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C519597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9B2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AE3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36.7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506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8E724C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45.5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767BE52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35143A4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5283C07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393B52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867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1204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43C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DF0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B2D7F5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B7BC8BC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5B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1215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54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39.2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9C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69C7A35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AD128B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BEAAD50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40D171A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53C21B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C76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1273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085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60.4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CB1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4ACC6CD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F77C654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38A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1047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BC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45.1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25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42F5956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270C96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349003A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507A171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0C93B8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5F5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1316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F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38.6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7D1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B9100E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4DD081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661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1520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779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55.1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8E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53D572C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EA0A96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42A02410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3E9D83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0D18A40E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055A5A0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13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B17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41.1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5CE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553A2E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41.7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49D313D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C95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930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538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42.7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D64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0884E2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44.1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682A879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A518D8" w:rsidRPr="00D50353" w14:paraId="73A8C4C3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49457DA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9FAF81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AF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1845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13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42.9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E7B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0FCAD5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893EC5B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269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2097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40C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1A2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8D2969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1E9066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6A02608F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C915105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DDE011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64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2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6DE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15C7148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16C2776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33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94E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473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292FF94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07A971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98F8DC7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83F31AD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B61B0F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63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1075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ED0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40.2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F11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1AB432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23BADF8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E08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1251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84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524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56D94E0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992388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57ECCAC6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033ED301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1C317A5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750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935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B3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40.4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EE7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3BBCCA8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49.9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54B39170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461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900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45.7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8AA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460C7B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61.1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7FD98C6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A518D8" w:rsidRPr="00D50353" w14:paraId="3A67FB6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22BE8F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995402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95C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511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ADB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3F6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B</w:t>
            </w:r>
          </w:p>
        </w:tc>
        <w:tc>
          <w:tcPr>
            <w:tcW w:w="1003" w:type="dxa"/>
            <w:vMerge/>
            <w:vAlign w:val="center"/>
          </w:tcPr>
          <w:p w14:paraId="218060E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511BD1B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A1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815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FD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44.2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DFE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E14987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72A3CB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86A6B66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2240D09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C14E6B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92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D2E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42.1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94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93896C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AFCEA1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7A9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877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130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43.8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C0E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2708160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C42595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0558F70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45A6E73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F012DE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D99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2506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A4E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61.6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7E4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3ECDD75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9CA109E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79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2863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9D6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79.4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E03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447FAA9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0BFB39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CA61A69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108AAB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048A280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ECC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1498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70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32.2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FAF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3561F4B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09F66E59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F99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1811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49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39.4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47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5A9F1C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60.9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3AE9C1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A518D8" w:rsidRPr="00D50353" w14:paraId="01E15DA9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B4FE6A3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34FF9C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CC7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B92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22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5F226C3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69E425C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F1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063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36.8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EF7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62C363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929C11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74F4145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DD2C8C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A6C5BF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15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2240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37F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D2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6951849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7587CA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1C4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3069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04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74.6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BAC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542CC6A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4CDC46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20C56DD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52BDD3B4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76F88E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61C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6C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E9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5C8C9A0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8FF152E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567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A58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9ED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0F4658D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8CA402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27419937" w14:textId="1A9FA388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795155FE" w14:textId="77777777" w:rsidR="004D7575" w:rsidRPr="004D7575" w:rsidRDefault="004D7575" w:rsidP="004D7575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14:paraId="61B58706" w14:textId="77777777" w:rsidR="00206DCD" w:rsidRPr="00206DCD" w:rsidRDefault="00206DCD" w:rsidP="00206DCD">
      <w:pPr>
        <w:pStyle w:val="1"/>
        <w:spacing w:line="240" w:lineRule="auto"/>
        <w:rPr>
          <w:rFonts w:cs="Times New Roman"/>
          <w:color w:val="000000"/>
        </w:rPr>
      </w:pPr>
      <w:r w:rsidRPr="00206DCD">
        <w:rPr>
          <w:rFonts w:cs="Times New Roman"/>
          <w:color w:val="000000"/>
        </w:rPr>
        <w:br w:type="page"/>
      </w:r>
    </w:p>
    <w:p w14:paraId="4EB5455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目標年開發後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2E697E7E" w14:textId="77777777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3AAF323F" w14:textId="77777777" w:rsidTr="00A518D8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29B0C59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D986CD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5B948F8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D523D9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071117F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35D0C6A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2562CF4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14:paraId="5AB707B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A518D8" w:rsidRPr="00D50353" w14:paraId="610FB3EC" w14:textId="77777777" w:rsidTr="00A518D8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6E277B0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BA74A6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BDD43E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5281E41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5C17CF3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8749BA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4C839A5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FC4416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70D47A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81F59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1BB725E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C35E16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1A1578D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4C8FDE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DC1A38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8AAF0E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10E94BD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</w:tr>
      <w:tr w:rsidR="00A518D8" w:rsidRPr="00D50353" w14:paraId="3827FDCD" w14:textId="77777777" w:rsidTr="00A518D8">
        <w:tc>
          <w:tcPr>
            <w:tcW w:w="451" w:type="pct"/>
            <w:vMerge w:val="restart"/>
            <w:vAlign w:val="center"/>
          </w:tcPr>
          <w:p w14:paraId="32765ABF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01842E74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46F6BC2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29E18B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26E7E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82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24.0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2EF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2044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B2E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0.69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ED7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F6D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19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1337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6D2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0.45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4E5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3F54EC87" w14:textId="77777777" w:rsidTr="00A518D8">
        <w:tc>
          <w:tcPr>
            <w:tcW w:w="451" w:type="pct"/>
            <w:vMerge/>
            <w:vAlign w:val="center"/>
          </w:tcPr>
          <w:p w14:paraId="71408307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52EF906A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4B84098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36D48E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2933BE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19A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3A5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1690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0F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0.57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071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FCB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63F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1180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3F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F04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0D55A1A5" w14:textId="77777777" w:rsidTr="00A518D8">
        <w:tc>
          <w:tcPr>
            <w:tcW w:w="451" w:type="pct"/>
            <w:vMerge w:val="restart"/>
            <w:vAlign w:val="center"/>
          </w:tcPr>
          <w:p w14:paraId="3802CB1D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5E36E9BB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7BB18EB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5BDC06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B8AFDD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0E4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C4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1987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5B1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8B7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55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783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1158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A18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0.39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D5A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460E688D" w14:textId="77777777" w:rsidTr="00A518D8">
        <w:tc>
          <w:tcPr>
            <w:tcW w:w="451" w:type="pct"/>
            <w:vMerge/>
            <w:vAlign w:val="center"/>
          </w:tcPr>
          <w:p w14:paraId="2926E420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540A6768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E2DDB1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03A16A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F84120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9E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CFB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2010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AFA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0.68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12B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B1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AD1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2849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B10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0.97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495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</w:tbl>
    <w:p w14:paraId="20268104" w14:textId="77777777" w:rsidR="004D7575" w:rsidRDefault="004D7575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03036BF" w14:textId="77777777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7DDDC280" w14:textId="77777777" w:rsidTr="00A518D8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5BA1D88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AFD4D1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1282A00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842FDF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7D1503F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2A46909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7025098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14:paraId="57EB6DB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A518D8" w:rsidRPr="00D50353" w14:paraId="4298D864" w14:textId="77777777" w:rsidTr="00A518D8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3F7B965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34392E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2674EB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6044393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34540FA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7E9729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71DE5E3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D1C09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D5714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67EC0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7BD7126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4E9B9E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旅行</w:t>
            </w:r>
          </w:p>
          <w:p w14:paraId="158EC87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1AC368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流量</w:t>
            </w:r>
            <w:r w:rsidRPr="00D50353">
              <w:rPr>
                <w:rFonts w:hint="eastAsia"/>
                <w:szCs w:val="22"/>
              </w:rPr>
              <w:t>(V)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6B4713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V/C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3694B1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6971821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</w:tr>
      <w:tr w:rsidR="00A518D8" w:rsidRPr="00D50353" w14:paraId="496340C4" w14:textId="77777777" w:rsidTr="00A518D8">
        <w:tc>
          <w:tcPr>
            <w:tcW w:w="451" w:type="pct"/>
            <w:vMerge w:val="restart"/>
            <w:vAlign w:val="center"/>
          </w:tcPr>
          <w:p w14:paraId="7CB24FF6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5FB29630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6138992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3589F0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9DA717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CCF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23.9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CE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2074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97E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0.70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40E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8CE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22.8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4F3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2343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D93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0.79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932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53EB3765" w14:textId="77777777" w:rsidTr="00A518D8">
        <w:tc>
          <w:tcPr>
            <w:tcW w:w="451" w:type="pct"/>
            <w:vMerge/>
            <w:vAlign w:val="center"/>
          </w:tcPr>
          <w:p w14:paraId="7FB868A1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6092E8FD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7F011F8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923744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030B9E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EB9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13A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1530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757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0.52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058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3DA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22.5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31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1774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5FC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6A1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01748283" w14:textId="77777777" w:rsidTr="00A518D8">
        <w:tc>
          <w:tcPr>
            <w:tcW w:w="451" w:type="pct"/>
            <w:vMerge w:val="restart"/>
            <w:vAlign w:val="center"/>
          </w:tcPr>
          <w:p w14:paraId="01B8F044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2EE61AA0" w14:textId="77777777" w:rsidR="00A518D8" w:rsidRPr="00D50353" w:rsidRDefault="00A518D8" w:rsidP="00DE1448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4C982F4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55A049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96EFA3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A06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13C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1270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344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0.43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5AF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A72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633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1190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6A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0.40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DD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A518D8" w:rsidRPr="00D50353" w14:paraId="136E4E3D" w14:textId="77777777" w:rsidTr="00A518D8">
        <w:tc>
          <w:tcPr>
            <w:tcW w:w="451" w:type="pct"/>
            <w:vMerge/>
            <w:vAlign w:val="center"/>
          </w:tcPr>
          <w:p w14:paraId="6DBF834D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671D0527" w14:textId="77777777" w:rsidR="00A518D8" w:rsidRPr="00D50353" w:rsidRDefault="00A518D8" w:rsidP="00DE1448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5F5B8900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5A3AB0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E5FAB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6AD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ED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1971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56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0.67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F82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70B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23.6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40A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2226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F93F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 xml:space="preserve">0.75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0A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</w:tbl>
    <w:p w14:paraId="54B0EB04" w14:textId="1A248CB2" w:rsidR="004D7575" w:rsidRDefault="004D7575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7363BFE" w14:textId="46A84302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01F855C" w14:textId="144BE7E7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3F0C355A" w14:textId="52678C85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6986A773" w14:textId="6DD2DE83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DAF2B78" w14:textId="54237961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6FF44F75" w14:textId="0A9937D0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32FEE73A" w14:textId="77F96C8A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36C5ED7C" w14:textId="6234718E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0F547AE" w14:textId="2CCB91B0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8A0DE9D" w14:textId="6E88E00F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408940A" w14:textId="28240F63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A6F14F2" w14:textId="77777777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 w:hint="eastAsia"/>
          <w:sz w:val="28"/>
          <w:szCs w:val="28"/>
        </w:rPr>
      </w:pPr>
    </w:p>
    <w:p w14:paraId="2234EA0C" w14:textId="77777777" w:rsidR="004D7575" w:rsidRDefault="004D7575" w:rsidP="004D7575">
      <w:pPr>
        <w:pStyle w:val="a3"/>
        <w:snapToGrid w:val="0"/>
        <w:ind w:leftChars="-1" w:left="-2" w:firstLine="1"/>
        <w:rPr>
          <w:rFonts w:ascii="標楷體" w:eastAsia="標楷體" w:hAnsi="標楷體" w:hint="eastAsia"/>
          <w:sz w:val="28"/>
          <w:szCs w:val="28"/>
        </w:rPr>
      </w:pPr>
    </w:p>
    <w:p w14:paraId="63039E4E" w14:textId="77777777" w:rsidR="004D7575" w:rsidRP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A518D8" w:rsidRPr="00D50353" w14:paraId="0341A371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333E4575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76FB58BE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2388568E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406D3DDB" w14:textId="77777777" w:rsidR="00A518D8" w:rsidRPr="00D50353" w:rsidRDefault="00A518D8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39EAE435" w14:textId="77777777" w:rsidR="00A518D8" w:rsidRPr="00D50353" w:rsidRDefault="00A518D8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A518D8" w:rsidRPr="00D50353" w14:paraId="7682C6B2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0827E5E5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7DAB2C60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2AD259D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62CCC10D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641701E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61B140F4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6815AD66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22AA1D50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7333582E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13CADFEA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68FCC994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44CE2E1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34CB4E2C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A518D8" w:rsidRPr="00D50353" w14:paraId="54617AB8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20D9D44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2F57044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278D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1357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2251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46.7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4BF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45FC90E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48.</w:t>
            </w:r>
            <w:r>
              <w:rPr>
                <w:rFonts w:ascii="Times New Roman" w:hAnsi="Times New Roman" w:hint="eastAsia"/>
                <w:sz w:val="22"/>
                <w:szCs w:val="22"/>
              </w:rPr>
              <w:t>9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054FCFC7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C14F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1104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07F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35.4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3815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E4F769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56.</w:t>
            </w: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2984529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6AC818BF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AADB51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50921C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854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1712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931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35.5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557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F0E8D1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C46A370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C68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1072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29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22.4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F2A4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59885FB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FCD873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71D85220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96A4F33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E6D1C1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598C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1265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3CBB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54.2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A8D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36A781A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3257799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0E8F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1330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5F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67.5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1F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2A72689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2221DA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63FFC6F0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2D39A41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AD1672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740C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1436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AB07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62.3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E0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0071E36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C2DB23F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EDD5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CA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76.1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332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B056EC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A78B68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5BD73506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67FDA39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51E3B245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273ADAA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2858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767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775C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40.4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D18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5291D7F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4018351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A86F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858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B3A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41.7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7F0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A3C727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43.</w:t>
            </w:r>
            <w:r>
              <w:rPr>
                <w:rFonts w:ascii="Times New Roman" w:hAnsi="Times New Roman" w:hint="eastAsia"/>
                <w:sz w:val="22"/>
                <w:szCs w:val="22"/>
              </w:rPr>
              <w:t>6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C008AB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A518D8" w:rsidRPr="00D50353" w14:paraId="0B7FF23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A1A0224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2D10C8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F2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3227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DBBD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40.5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DC52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804F69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175505B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7CE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2175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AE05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20.4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AE5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6C885E6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6998B4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740F6F1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67AF06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5659ED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A9B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-</w:t>
            </w: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20CE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-</w:t>
            </w: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6FAD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-</w:t>
            </w: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449C2EF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6C2A1E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2102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-</w:t>
            </w: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35A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-</w:t>
            </w: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042E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-</w:t>
            </w: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7BCF365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765B64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BE5070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F253A92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244A08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1F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1235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74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48.1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8BF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199C0EF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2F624B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7EC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1989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886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69.5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0D9E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667E1D1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F2F127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0B20AD3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3C4C35B2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bookmarkStart w:id="1" w:name="_Hlk88298095"/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bookmarkEnd w:id="1"/>
          </w:p>
        </w:tc>
        <w:tc>
          <w:tcPr>
            <w:tcW w:w="406" w:type="dxa"/>
            <w:vAlign w:val="center"/>
          </w:tcPr>
          <w:p w14:paraId="52B4BB7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A65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2401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D5C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80.1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87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FA8A39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60.1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03994F7F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7B0D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1704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793E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49.2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F8FF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49340E5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56.</w:t>
            </w:r>
            <w:r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6D166F2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4A03FD86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955FF3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32CD48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CF9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1069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642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45.9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674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1BC3E1B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4B6C654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5BBC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905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FF41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28.3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572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0BE7344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FCD821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1AAC1E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621E9BB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E105B9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78BB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978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7A7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46.9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33F2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2F6DA96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D0889C5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0AA1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1273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A7F2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57.3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A04B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4FD32B9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33D4C7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5E53FFF5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5EDC9001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E8D6A3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FB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2404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71C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51.7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22F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197BA23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70A15AE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92EC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3454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31FE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67.0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90F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8E7870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534314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6F59FC6F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578F418E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2DD2BF7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6B7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3035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53ED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63.1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7E92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CEB67D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9.5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DFBF49B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B30D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2319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E445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40.7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1025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A8A36A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51.</w:t>
            </w:r>
            <w:r>
              <w:rPr>
                <w:rFonts w:ascii="Times New Roman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535E9A8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3209FD0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A3629A7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AE8EB4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9CB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12D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38.8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8D56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DBCDDC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195FF34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3FC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F050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37.6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154A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FDC84C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9DDEE4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7909ECF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43D6923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2F72AE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8275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2044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B898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56.5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3E3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5FB2AF0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4F2223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B2E7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3820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07B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 w:hint="eastAsia"/>
                <w:sz w:val="22"/>
                <w:szCs w:val="22"/>
              </w:rPr>
              <w:t xml:space="preserve">59.0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0359" w14:textId="77777777" w:rsidR="00A518D8" w:rsidRPr="004B7FDC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7FDC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1416400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4A420F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402CBB66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22293C33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2F7319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54A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6CD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6C5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63ED6EA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6BB8338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C0C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60E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1F8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5A9EFD5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06AE700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1CDD0F46" w14:textId="77777777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79FAA59" w14:textId="77777777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A518D8" w:rsidRPr="00D50353" w14:paraId="6E9E06E0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4E0AA27B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0908285F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19017644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6822D98E" w14:textId="77777777" w:rsidR="00A518D8" w:rsidRPr="00D50353" w:rsidRDefault="00A518D8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1C010809" w14:textId="77777777" w:rsidR="00A518D8" w:rsidRPr="00D50353" w:rsidRDefault="00A518D8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A518D8" w:rsidRPr="00D50353" w14:paraId="11F06D48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3F7AB5C3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619BD361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32090C67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202D8EEE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0ED10D31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04F3C448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16BDA978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051B13A0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7ACC88FC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13B01DAA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666ECECF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4400C30D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6C479A1E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A518D8" w:rsidRPr="00D50353" w14:paraId="1ACF8597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F9D2AB6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5B7C73D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C6C4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527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31B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34.9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DD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3D92EBE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44.</w:t>
            </w:r>
            <w:r>
              <w:rPr>
                <w:rFonts w:ascii="Times New Roman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48710776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0E16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221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36.9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A130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87E86E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45.</w:t>
            </w:r>
            <w:r>
              <w:rPr>
                <w:rFonts w:ascii="Times New Roman" w:hAnsi="Times New Roman" w:hint="eastAsia"/>
                <w:sz w:val="22"/>
                <w:szCs w:val="22"/>
              </w:rPr>
              <w:t>6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590B1FC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A518D8" w:rsidRPr="00D50353" w14:paraId="77C8EFB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644B957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586FD0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E6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1204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8466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38.1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1B9E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2BC138B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EA9A6CA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52D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1215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2E7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39.2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CA1E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7C09E5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387475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6EC82CC8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2A0CC71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CFF53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7462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1284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A3E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61.0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8A2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32E99F7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7981D35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46D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1049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548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45.2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1512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201F2C2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6EEB5F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B817AB5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06AE341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F9CEBF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054D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1323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446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38.8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C66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C6A7D5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C5657BB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6978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1521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CD7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55.1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9398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5A9FF2C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5319DD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5302812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514D224F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1729FF27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12E357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D5D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17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41.1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8F47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61954F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41.</w:t>
            </w:r>
            <w:r>
              <w:rPr>
                <w:rFonts w:ascii="Times New Roman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74DE183E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F46B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930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63F1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42.7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01C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655C28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44.</w:t>
            </w: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313AF1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A518D8" w:rsidRPr="00D50353" w14:paraId="02A9C10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37E0EE9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60EDF5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7051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1854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8720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43.1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BD33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38B340E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FCE46B8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E86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2098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459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43.0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54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7C3B8E1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3C8351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31D9669E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55FAF58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2D68F7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F0E4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62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530F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1025636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5644BE8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A7B2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3C2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2140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4AB6448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D6EE1C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F5E44AF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C427983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3C86A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B73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1075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E2C4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40.2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69F8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5423719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848720E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50D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1251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F697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47.0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E3A1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169FA37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54E7EA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6E914D6B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E7DA9E4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45EB722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682D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955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80C7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41.3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B01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CEE30B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50.2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08D0B887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BBE1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805B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45.8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DFD3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43E2876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61.</w:t>
            </w: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64716DE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A518D8" w:rsidRPr="00D50353" w14:paraId="63B755C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5753E54D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890964F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3EA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A00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22.4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E7CB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003" w:type="dxa"/>
            <w:vMerge/>
            <w:vAlign w:val="center"/>
          </w:tcPr>
          <w:p w14:paraId="10D12FC4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4221D96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E3D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816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C4E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44.3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122D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E4617C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20ACF1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4AAB42EC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B61DA5B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402979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8773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788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0977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43.1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E70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D3DFEB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E618009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8CA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880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6D30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43.9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A7F4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51A2E32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0F0384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187D2066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273336D2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2CADD0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F4A3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2506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9BD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61.6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B07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7F52634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6B8948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0BBB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2863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C9DE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79.4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27AF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0E743CD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C4EDCE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63850D94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350AF6A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19663E7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181B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1509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7D5A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32.4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D2B7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230AB25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54</w:t>
            </w:r>
            <w:r>
              <w:rPr>
                <w:rFonts w:ascii="Times New Roman" w:hAnsi="Times New Roman" w:hint="eastAsia"/>
                <w:sz w:val="22"/>
                <w:szCs w:val="22"/>
              </w:rPr>
              <w:t>.9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C6870D2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117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1813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326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39.4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172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5DA27A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sz w:val="22"/>
                <w:szCs w:val="22"/>
              </w:rPr>
              <w:t>1.0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7D31332C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A518D8" w:rsidRPr="00D50353" w14:paraId="13500AF3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266C48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B8D454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B7E4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782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38.1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21BA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37EAC12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D9BFDA9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568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7BF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36.8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405E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73244903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211E376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2103DAAA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0C0C108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DB9FE95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A08D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2280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215B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71.3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7B9F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17F35B41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E0093F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81C2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3076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B709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74.8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99A7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236B7D27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DAD00C8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A518D8" w:rsidRPr="00D50353" w14:paraId="68D724C7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2BE875B7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FF8ABAD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B62E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F49A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9561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780A977B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9624371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2655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462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7D7C" w14:textId="77777777" w:rsidR="00A518D8" w:rsidRPr="00B30B1F" w:rsidRDefault="00A518D8" w:rsidP="00DE1448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5470EC7E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B2D6DBA" w14:textId="77777777" w:rsidR="00A518D8" w:rsidRPr="00D50353" w:rsidRDefault="00A518D8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735701D4" w14:textId="77777777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1B31195B" w14:textId="6283426E"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609870D7" w14:textId="532DE41C" w:rsidR="00956E2C" w:rsidRDefault="00956E2C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2294F79E" w14:textId="47EC1C06" w:rsidR="00956E2C" w:rsidRDefault="00956E2C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47FBF1CA" w14:textId="2777A388" w:rsidR="00956E2C" w:rsidRDefault="00956E2C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33C96762" w14:textId="77777777" w:rsidR="00956E2C" w:rsidRPr="00BD3039" w:rsidRDefault="00956E2C" w:rsidP="00BD3039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14:paraId="0B7200F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現況路口轉向交通量</w:t>
      </w:r>
    </w:p>
    <w:p w14:paraId="11571A53" w14:textId="77777777" w:rsidR="001942BD" w:rsidRPr="006C2BB7" w:rsidRDefault="001942BD" w:rsidP="001942BD">
      <w:pPr>
        <w:snapToGrid w:val="0"/>
        <w:jc w:val="center"/>
      </w:pPr>
      <w:r w:rsidRPr="0067477C">
        <w:rPr>
          <w:noProof/>
        </w:rPr>
        <w:drawing>
          <wp:inline distT="0" distB="0" distL="0" distR="0" wp14:anchorId="459EA282" wp14:editId="0D109500">
            <wp:extent cx="5212715" cy="8299558"/>
            <wp:effectExtent l="0" t="0" r="6985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360" cy="831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8F42" w14:textId="77777777" w:rsidR="001942BD" w:rsidRPr="006C2BB7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bookmarkStart w:id="2" w:name="_Toc60834360"/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67477C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  <w:bookmarkEnd w:id="2"/>
    </w:p>
    <w:p w14:paraId="7F19BE26" w14:textId="77777777" w:rsidR="001942BD" w:rsidRDefault="001942BD" w:rsidP="001942BD">
      <w:pPr>
        <w:snapToGrid w:val="0"/>
        <w:jc w:val="center"/>
      </w:pPr>
      <w:r w:rsidRPr="0067477C">
        <w:rPr>
          <w:noProof/>
        </w:rPr>
        <w:lastRenderedPageBreak/>
        <w:drawing>
          <wp:inline distT="0" distB="0" distL="0" distR="0" wp14:anchorId="661801EB" wp14:editId="422F496A">
            <wp:extent cx="5293210" cy="8427720"/>
            <wp:effectExtent l="0" t="0" r="317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10" cy="84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0BC95" w14:textId="77777777" w:rsidR="001942BD" w:rsidRPr="006C2BB7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67477C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466F4E82" w14:textId="77777777" w:rsidR="001942BD" w:rsidRPr="006C2BB7" w:rsidRDefault="001942BD" w:rsidP="001942BD">
      <w:pPr>
        <w:snapToGrid w:val="0"/>
        <w:jc w:val="center"/>
      </w:pPr>
      <w:r w:rsidRPr="0067477C">
        <w:rPr>
          <w:rFonts w:hint="eastAsia"/>
          <w:noProof/>
        </w:rPr>
        <w:lastRenderedPageBreak/>
        <w:drawing>
          <wp:inline distT="0" distB="0" distL="0" distR="0" wp14:anchorId="3FA3D3E9" wp14:editId="239066B3">
            <wp:extent cx="5614727" cy="8542876"/>
            <wp:effectExtent l="0" t="0" r="508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78" cy="855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BBC7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bookmarkStart w:id="3" w:name="_Toc60834361"/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67477C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  <w:bookmarkEnd w:id="3"/>
    </w:p>
    <w:p w14:paraId="70E78001" w14:textId="77777777" w:rsidR="001942BD" w:rsidRPr="006C2BB7" w:rsidRDefault="001942BD" w:rsidP="001942BD">
      <w:pPr>
        <w:snapToGrid w:val="0"/>
        <w:jc w:val="center"/>
      </w:pPr>
      <w:r w:rsidRPr="0067477C">
        <w:rPr>
          <w:rFonts w:hint="eastAsia"/>
          <w:noProof/>
        </w:rPr>
        <w:lastRenderedPageBreak/>
        <w:drawing>
          <wp:inline distT="0" distB="0" distL="0" distR="0" wp14:anchorId="674D247F" wp14:editId="49C21FF0">
            <wp:extent cx="5581613" cy="8492490"/>
            <wp:effectExtent l="0" t="0" r="63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00" cy="850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A7D6" w14:textId="77777777" w:rsidR="001942BD" w:rsidRPr="006C2BB7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67477C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7201B825" w14:textId="77777777" w:rsidR="001942BD" w:rsidRPr="006C2BB7" w:rsidRDefault="001942BD" w:rsidP="001942BD">
      <w:pPr>
        <w:snapToGrid w:val="0"/>
        <w:jc w:val="center"/>
      </w:pPr>
      <w:r w:rsidRPr="003E4A0F">
        <w:rPr>
          <w:noProof/>
        </w:rPr>
        <w:lastRenderedPageBreak/>
        <w:drawing>
          <wp:inline distT="0" distB="0" distL="0" distR="0" wp14:anchorId="1F82A4C4" wp14:editId="56576CD8">
            <wp:extent cx="5566694" cy="8469792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19" cy="84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69F0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42A6F7D3" w14:textId="77777777" w:rsidR="001942BD" w:rsidRPr="003E4A0F" w:rsidRDefault="001942BD" w:rsidP="001942BD">
      <w:pPr>
        <w:snapToGrid w:val="0"/>
        <w:jc w:val="center"/>
      </w:pPr>
      <w:r w:rsidRPr="003E4A0F">
        <w:rPr>
          <w:noProof/>
        </w:rPr>
        <w:lastRenderedPageBreak/>
        <w:drawing>
          <wp:inline distT="0" distB="0" distL="0" distR="0" wp14:anchorId="47855312" wp14:editId="50B496A0">
            <wp:extent cx="5595832" cy="8514126"/>
            <wp:effectExtent l="0" t="0" r="508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48" cy="852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391D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7761D0BE" w14:textId="77777777" w:rsidR="001942BD" w:rsidRDefault="001942BD" w:rsidP="001942BD">
      <w:pPr>
        <w:jc w:val="center"/>
      </w:pPr>
      <w:r w:rsidRPr="003E4A0F">
        <w:rPr>
          <w:noProof/>
        </w:rPr>
        <w:lastRenderedPageBreak/>
        <w:drawing>
          <wp:inline distT="0" distB="0" distL="0" distR="0" wp14:anchorId="3EFA7EE1" wp14:editId="2F2C292E">
            <wp:extent cx="5438879" cy="8275320"/>
            <wp:effectExtent l="0" t="0" r="952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04" cy="828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069A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同榮東路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43142C45" w14:textId="77777777" w:rsidR="001942BD" w:rsidRDefault="001942BD" w:rsidP="001942BD">
      <w:pPr>
        <w:jc w:val="center"/>
      </w:pPr>
      <w:r w:rsidRPr="003E4A0F">
        <w:rPr>
          <w:rFonts w:hint="eastAsia"/>
          <w:noProof/>
        </w:rPr>
        <w:lastRenderedPageBreak/>
        <w:drawing>
          <wp:inline distT="0" distB="0" distL="0" distR="0" wp14:anchorId="48915713" wp14:editId="596ADCC2">
            <wp:extent cx="5535507" cy="8422341"/>
            <wp:effectExtent l="0" t="0" r="8255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132" cy="84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32350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同榮東路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sectPr w:rsidR="001942BD" w:rsidSect="00BD30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0FF"/>
    <w:multiLevelType w:val="hybridMultilevel"/>
    <w:tmpl w:val="9474BC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8A6609"/>
    <w:multiLevelType w:val="hybridMultilevel"/>
    <w:tmpl w:val="728CC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9"/>
    <w:rsid w:val="000C54B9"/>
    <w:rsid w:val="001942BD"/>
    <w:rsid w:val="00206DCD"/>
    <w:rsid w:val="0047204C"/>
    <w:rsid w:val="004B3444"/>
    <w:rsid w:val="004D7575"/>
    <w:rsid w:val="00614611"/>
    <w:rsid w:val="006523AD"/>
    <w:rsid w:val="007D1469"/>
    <w:rsid w:val="00903230"/>
    <w:rsid w:val="00956E2C"/>
    <w:rsid w:val="0096335B"/>
    <w:rsid w:val="00971260"/>
    <w:rsid w:val="00A518D8"/>
    <w:rsid w:val="00A55A7B"/>
    <w:rsid w:val="00AD2B5D"/>
    <w:rsid w:val="00BD3039"/>
    <w:rsid w:val="00BD4813"/>
    <w:rsid w:val="00BD6CF7"/>
    <w:rsid w:val="00C304EB"/>
    <w:rsid w:val="00DA1B1E"/>
    <w:rsid w:val="00F0004F"/>
    <w:rsid w:val="00F11DDF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B66C9"/>
  <w15:chartTrackingRefBased/>
  <w15:docId w15:val="{FAF4EB5E-C76B-4768-B96F-3939E93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39"/>
    <w:pPr>
      <w:ind w:leftChars="200" w:left="480"/>
    </w:pPr>
  </w:style>
  <w:style w:type="paragraph" w:customStyle="1" w:styleId="a4">
    <w:name w:val="表內容樣式 新細明體 置中"/>
    <w:basedOn w:val="a"/>
    <w:rsid w:val="00BD3039"/>
    <w:pPr>
      <w:snapToGrid w:val="0"/>
      <w:jc w:val="center"/>
    </w:pPr>
    <w:rPr>
      <w:rFonts w:ascii="Courier New" w:eastAsia="標楷體" w:hAnsi="Courier New" w:cs="新細明體"/>
      <w:szCs w:val="20"/>
    </w:rPr>
  </w:style>
  <w:style w:type="paragraph" w:customStyle="1" w:styleId="11">
    <w:name w:val="樣式 表內容樣式 新細明體 置中 + 11 點"/>
    <w:basedOn w:val="a4"/>
    <w:rsid w:val="00BD3039"/>
    <w:pPr>
      <w:ind w:leftChars="-61" w:left="-146" w:rightChars="-72" w:right="-173"/>
    </w:pPr>
    <w:rPr>
      <w:rFonts w:ascii="Times New Roman" w:hAnsi="Times New Roman"/>
      <w:sz w:val="22"/>
    </w:rPr>
  </w:style>
  <w:style w:type="paragraph" w:customStyle="1" w:styleId="1">
    <w:name w:val="表格內文1"/>
    <w:basedOn w:val="a"/>
    <w:rsid w:val="00BD3039"/>
    <w:pPr>
      <w:adjustRightInd w:val="0"/>
      <w:snapToGrid w:val="0"/>
      <w:spacing w:line="240" w:lineRule="atLeast"/>
      <w:jc w:val="center"/>
    </w:pPr>
    <w:rPr>
      <w:rFonts w:eastAsia="標楷體" w:cs="Arial"/>
      <w:snapToGrid w:val="0"/>
      <w:kern w:val="0"/>
      <w:sz w:val="22"/>
      <w:szCs w:val="20"/>
    </w:rPr>
  </w:style>
  <w:style w:type="paragraph" w:styleId="a5">
    <w:name w:val="footer"/>
    <w:basedOn w:val="a"/>
    <w:link w:val="a6"/>
    <w:uiPriority w:val="99"/>
    <w:rsid w:val="00BD4813"/>
    <w:pPr>
      <w:tabs>
        <w:tab w:val="center" w:pos="4153"/>
        <w:tab w:val="right" w:pos="8306"/>
      </w:tabs>
      <w:snapToGrid w:val="0"/>
      <w:jc w:val="both"/>
    </w:pPr>
    <w:rPr>
      <w:rFonts w:ascii="Verdana" w:eastAsia="華康細黑體" w:hAnsi="Verdana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813"/>
    <w:rPr>
      <w:rFonts w:ascii="Verdana" w:eastAsia="華康細黑體" w:hAnsi="Verdana"/>
      <w:kern w:val="2"/>
    </w:rPr>
  </w:style>
  <w:style w:type="paragraph" w:customStyle="1" w:styleId="91-">
    <w:name w:val="91-圖標"/>
    <w:basedOn w:val="a"/>
    <w:uiPriority w:val="99"/>
    <w:rsid w:val="001942BD"/>
    <w:pPr>
      <w:jc w:val="center"/>
    </w:pPr>
    <w:rPr>
      <w:rFonts w:ascii="Verdana" w:eastAsia="華康超明體" w:hAnsi="Verdana"/>
      <w:sz w:val="32"/>
      <w:szCs w:val="32"/>
    </w:rPr>
  </w:style>
  <w:style w:type="paragraph" w:customStyle="1" w:styleId="32-">
    <w:name w:val="32-一、文"/>
    <w:basedOn w:val="a"/>
    <w:uiPriority w:val="99"/>
    <w:rsid w:val="00DA1B1E"/>
    <w:pPr>
      <w:ind w:leftChars="400" w:left="960" w:firstLineChars="200" w:firstLine="480"/>
      <w:jc w:val="both"/>
    </w:pPr>
    <w:rPr>
      <w:rFonts w:ascii="Verdana" w:eastAsia="華康細黑體" w:hAnsi="Verdana"/>
    </w:rPr>
  </w:style>
  <w:style w:type="paragraph" w:customStyle="1" w:styleId="9-">
    <w:name w:val="9-表文"/>
    <w:basedOn w:val="a"/>
    <w:uiPriority w:val="99"/>
    <w:rsid w:val="00DA1B1E"/>
    <w:pPr>
      <w:jc w:val="center"/>
    </w:pPr>
    <w:rPr>
      <w:rFonts w:ascii="Verdana" w:eastAsia="華康細黑體" w:hAnsi="Verdana"/>
      <w:sz w:val="20"/>
      <w:szCs w:val="20"/>
    </w:rPr>
  </w:style>
  <w:style w:type="character" w:styleId="a7">
    <w:name w:val="page number"/>
    <w:rsid w:val="00DA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chen</dc:creator>
  <cp:keywords/>
  <dc:description/>
  <cp:lastModifiedBy>User</cp:lastModifiedBy>
  <cp:revision>15</cp:revision>
  <dcterms:created xsi:type="dcterms:W3CDTF">2019-04-11T02:18:00Z</dcterms:created>
  <dcterms:modified xsi:type="dcterms:W3CDTF">2021-12-02T06:05:00Z</dcterms:modified>
</cp:coreProperties>
</file>